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Podstawowe wymagania jakościowe stosowane zwykle w krajowym  obrocie handlowym: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Pszenica :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Pszenica konsumpcyjna : grupa B ( chlebowa)</w:t>
      </w:r>
    </w:p>
    <w:p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Style w:val="Strong"/>
          <w:rFonts w:cs="Times New Roman" w:ascii="Times New Roman" w:hAnsi="Times New Roman"/>
          <w:b w:val="false"/>
          <w:sz w:val="20"/>
          <w:szCs w:val="20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0"/>
          <w:szCs w:val="20"/>
        </w:rPr>
        <w:t>towar:</w:t>
      </w:r>
      <w:r>
        <w:rPr>
          <w:rFonts w:cs="Times New Roman" w:ascii="Times New Roman" w:hAnsi="Times New Roman"/>
          <w:color w:val="666666"/>
          <w:sz w:val="20"/>
          <w:szCs w:val="20"/>
        </w:rPr>
        <w:br/>
      </w:r>
      <w:r>
        <w:rPr>
          <w:rFonts w:cs="Times New Roman" w:ascii="Times New Roman" w:hAnsi="Times New Roman"/>
          <w:sz w:val="18"/>
          <w:szCs w:val="18"/>
        </w:rPr>
        <w:t xml:space="preserve">1) zdrowy, </w:t>
        <w:br/>
        <w:t xml:space="preserve">2) o swoistym zapachu, </w:t>
        <w:br/>
        <w:t xml:space="preserve">3) wolny od żywych szkodników zbożowo - mącznych, </w:t>
        <w:br/>
        <w:t xml:space="preserve">4) o wilgotności nie większej niż 14,5% (wg. PN-ISO 712), </w:t>
        <w:br/>
        <w:t xml:space="preserve">5) o zawartości zanieczyszczeń ogółem nie większej niż 6%: </w:t>
        <w:br/>
        <w:t>- w tym zanieczyszczeń nieużytecznych nie większej niż 2% (wg. PN-R-74015):</w:t>
        <w:br/>
        <w:t>-w tym zanieczyszczeń szkodliwych (sporysz) nie większych niż 0,05%,</w:t>
        <w:br/>
        <w:t>6) o liczbie opadania nie mniejszej niż 2</w:t>
      </w:r>
      <w:r>
        <w:rPr>
          <w:rFonts w:cs="Times New Roman" w:ascii="Times New Roman" w:hAnsi="Times New Roman"/>
          <w:sz w:val="18"/>
          <w:szCs w:val="18"/>
        </w:rPr>
        <w:t>5</w:t>
      </w:r>
      <w:r>
        <w:rPr>
          <w:rFonts w:cs="Times New Roman" w:ascii="Times New Roman" w:hAnsi="Times New Roman"/>
          <w:sz w:val="18"/>
          <w:szCs w:val="18"/>
        </w:rPr>
        <w:t xml:space="preserve">0 sek. (wg. PN-ISO 3093), </w:t>
        <w:br/>
        <w:t xml:space="preserve">7) o wyrównaniu ziarna nie mniejszym niż 75 % (wg. BN-69/9131), lub </w:t>
        <w:br/>
        <w:t xml:space="preserve">o gęstości nie mniejszej niż 76 kg/hl (wg PN-73/R-74007), </w:t>
        <w:br/>
        <w:t>8) o zawartości glutenu nie mniejszej niż 26,0% (wg. PN-93/A-74042/03).*</w:t>
        <w:br/>
        <w:t>9) o indeksie glutenowym nie mniejszym niż 50% (wg. PN-93/A-74042/03)*</w:t>
      </w:r>
    </w:p>
    <w:p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Style w:val="Strong"/>
          <w:rFonts w:cs="Times New Roman" w:ascii="Times New Roman" w:hAnsi="Times New Roman"/>
          <w:b w:val="false"/>
          <w:sz w:val="18"/>
          <w:szCs w:val="18"/>
        </w:rPr>
        <w:t>10) białko w</w:t>
      </w:r>
      <w:r>
        <w:rPr>
          <w:rStyle w:val="Strong"/>
          <w:rFonts w:cs="Times New Roman" w:ascii="Times New Roman" w:hAnsi="Times New Roman"/>
          <w:sz w:val="18"/>
          <w:szCs w:val="18"/>
        </w:rPr>
        <w:t>.</w:t>
      </w:r>
      <w:r>
        <w:rPr>
          <w:rFonts w:cs="Times New Roman" w:ascii="Times New Roman" w:hAnsi="Times New Roman"/>
          <w:sz w:val="18"/>
          <w:szCs w:val="18"/>
        </w:rPr>
        <w:t>s.s. n x5,7/ min. 12,</w:t>
      </w:r>
      <w:r>
        <w:rPr>
          <w:rFonts w:cs="Times New Roman" w:ascii="Times New Roman" w:hAnsi="Times New Roman"/>
          <w:sz w:val="18"/>
          <w:szCs w:val="18"/>
        </w:rPr>
        <w:t>5</w:t>
      </w:r>
      <w:r>
        <w:rPr>
          <w:rFonts w:cs="Times New Roman" w:ascii="Times New Roman" w:hAnsi="Times New Roman"/>
          <w:sz w:val="18"/>
          <w:szCs w:val="18"/>
        </w:rPr>
        <w:t>%</w:t>
      </w:r>
    </w:p>
    <w:p>
      <w:pPr>
        <w:pStyle w:val="ListParagraph"/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cs="Times New Roman" w:ascii="Times New Roman" w:hAnsi="Times New Roman"/>
          <w:color w:val="666666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Pszenica konsumpcyjna  : grupa  A i E (jakościowa i elitarna)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Style w:val="Strong"/>
          <w:rFonts w:cs="Times New Roman" w:ascii="Times New Roman" w:hAnsi="Times New Roman"/>
          <w:sz w:val="18"/>
          <w:szCs w:val="18"/>
        </w:rPr>
        <w:t>towar:</w:t>
      </w:r>
      <w:r>
        <w:rPr>
          <w:rFonts w:cs="Times New Roman" w:ascii="Times New Roman" w:hAnsi="Times New Roman"/>
          <w:sz w:val="18"/>
          <w:szCs w:val="18"/>
        </w:rPr>
        <w:br/>
        <w:t xml:space="preserve">1) zdrowy, </w:t>
        <w:br/>
        <w:t xml:space="preserve">2) o swoistym zapachu, </w:t>
        <w:br/>
        <w:t xml:space="preserve">3) wolny od żywych szkodników zbożowo - mącznych, </w:t>
        <w:br/>
        <w:t xml:space="preserve">4) o wilgotności nie większej niż 14,5% (wg. PN-ISO 712), </w:t>
        <w:br/>
        <w:t xml:space="preserve">5) o zawartości zanieczyszczeń ogółem nie większej niż 6%: </w:t>
        <w:br/>
        <w:t>- w tym zanieczyszczeń nieużytecznych nie większej niż 2% (wg. PN-R-74015):</w:t>
        <w:br/>
        <w:t>-w tym zanieczyszczeń szkodliwych (sporysz) nie większych niż 0,05%,</w:t>
        <w:br/>
        <w:t xml:space="preserve">6) o liczbie opadania nie mniejszej niż </w:t>
      </w:r>
      <w:r>
        <w:rPr>
          <w:rFonts w:cs="Times New Roman" w:ascii="Times New Roman" w:hAnsi="Times New Roman"/>
          <w:sz w:val="18"/>
          <w:szCs w:val="18"/>
        </w:rPr>
        <w:t>30</w:t>
      </w:r>
      <w:r>
        <w:rPr>
          <w:rFonts w:cs="Times New Roman" w:ascii="Times New Roman" w:hAnsi="Times New Roman"/>
          <w:sz w:val="18"/>
          <w:szCs w:val="18"/>
        </w:rPr>
        <w:t xml:space="preserve">0 sek. (wg. PN-ISO 3093), </w:t>
        <w:br/>
        <w:t xml:space="preserve">7) o wyrównaniu ziarna nie mniejszym niż 75 % (wg. BN-69/9131), lub </w:t>
        <w:br/>
        <w:t xml:space="preserve">o gęstości nie mniejszej niż 78 kg/hl (wg PN-73/R-74007), </w:t>
        <w:br/>
        <w:t>8) o zawartości glutenu nie mniejszej niż 30 % (wg. PN-93/A-74042/03).</w:t>
        <w:br/>
        <w:t>9) o indeksie glutenowym nie mniejszym niż 50% (wg. PN-93/A-74042/03),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Style w:val="Strong"/>
          <w:rFonts w:cs="Times New Roman" w:ascii="Times New Roman" w:hAnsi="Times New Roman"/>
          <w:b w:val="false"/>
          <w:sz w:val="18"/>
          <w:szCs w:val="18"/>
        </w:rPr>
        <w:t>10) białko w.</w:t>
      </w:r>
      <w:r>
        <w:rPr>
          <w:rFonts w:cs="Times New Roman" w:ascii="Times New Roman" w:hAnsi="Times New Roman"/>
          <w:sz w:val="18"/>
          <w:szCs w:val="18"/>
        </w:rPr>
        <w:t>s.s. n x5,7/ min. 14%</w:t>
      </w:r>
    </w:p>
    <w:p>
      <w:pPr>
        <w:pStyle w:val="ListParagraph"/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cs="Times New Roman" w:ascii="Times New Roman" w:hAnsi="Times New Roman"/>
          <w:color w:val="666666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Pszenica paszowa  -  towar: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1) zdrowy, </w:t>
        <w:br/>
        <w:t xml:space="preserve">2) o swoistym zapachu, </w:t>
        <w:br/>
        <w:t xml:space="preserve">3) wolny od żywych szkodników zbożowo - mącznych, </w:t>
        <w:br/>
        <w:t xml:space="preserve">4) o wilgotności nie większej niż 14,5% (wg. PN-ISO 712), </w:t>
        <w:br/>
        <w:t xml:space="preserve">5) o zawartości zanieczyszczeń ogółem nie większej niż 6%: </w:t>
        <w:br/>
        <w:t>- w tym zanieczyszczeń nieużytecznych nie większej niż 2% (wg. PN-R-74015):</w:t>
        <w:br/>
        <w:t>-w tym zanieczyszczeń szkodliwych (sporysz, ) nie większych niż 0,05%( przytulia 0.01%),</w:t>
        <w:br/>
        <w:t xml:space="preserve">6) o liczbie opadania nie mniejszej niż 180 sek. (wg. PN-ISO 3093), 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Kukurydza (Zea mays L.)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br/>
        <w:br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Wilgotność – max 14,5%</w:t>
        <w:br/>
        <w:t>Zanieczyszczenie ogólne – max 10%</w:t>
        <w:br/>
        <w:t>W tym: - zanieczyszczenia nieużyteczne – max 2%</w:t>
        <w:br/>
        <w:t xml:space="preserve">             - ziarna połamane – max 6%</w:t>
        <w:br/>
        <w:t>Gęstość – min 71 kg/hl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Zapach swoisty – wolny od żywych insektów, grzybów i porostu.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DON max 1250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Owies (Avena L.)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Wilgotność – max 14,5%</w:t>
        <w:br/>
        <w:t>Zanieczyszczenia ogólne – max 6%</w:t>
        <w:br/>
        <w:t xml:space="preserve">W tym: </w:t>
        <w:tab/>
        <w:t>- zanieczyszczenia nieużyteczne – max 2%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ab/>
        <w:tab/>
        <w:t xml:space="preserve"> - ziarna obce – max 3%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Gęstość – min. 50 kg/hl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Zapach swoisty – wolny od żywych insektów, grzybów i porostu.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Jęczmień (Hordeum L.)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Wilgotność – max 14,5%</w:t>
        <w:br/>
        <w:t>Zanieczyszczenia ogólne – max 6%</w:t>
        <w:br/>
        <w:t>W tym: - zanieczyszczenia nieużyteczne – max 2%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- ziarna obce – max 3%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Wyrównanie min 80%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Zapach swoisty – wolny od żywych insektów, grzybów i porostu.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Pszenżyto (Triticosecale)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Wilgotność – max 14,5%</w:t>
        <w:br/>
        <w:t>Zanieczyszczenia ogólne – max 6%</w:t>
        <w:br/>
        <w:t>W tym: - zanieczyszczenia nieużyteczne – max 2%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- ziarna obce – max 3%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Zapach swoisty – wolny od żywych insektów, grzybów i porostu.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Żyto (Secale L.)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Wilgotność – max 14,5%</w:t>
        <w:br/>
        <w:t>Zanieczyszczenia ogólne – max 6%</w:t>
        <w:br/>
        <w:t>W tym: - zanieczyszczenia nieużyteczne – max 2%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- ziarna obce – max 3%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Liczba opadania – min 110 sek.</w:t>
        <w:br/>
        <w:t>Gęstość: min. 70 kg/hl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Zapach swoisty – wolny od żywych insektów, grzybów i porostu.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Web"/>
        <w:numPr>
          <w:ilvl w:val="0"/>
          <w:numId w:val="1"/>
        </w:numPr>
        <w:spacing w:before="280" w:after="280"/>
        <w:jc w:val="both"/>
        <w:rPr/>
      </w:pPr>
      <w:r>
        <w:rPr/>
        <w:t>Rzepak (Brassica napus L.)</w:t>
      </w:r>
    </w:p>
    <w:p>
      <w:pPr>
        <w:pStyle w:val="NormalWeb"/>
        <w:numPr>
          <w:ilvl w:val="0"/>
          <w:numId w:val="2"/>
        </w:num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parametry eksportowe:</w:t>
      </w:r>
    </w:p>
    <w:p>
      <w:pPr>
        <w:pStyle w:val="NormalWeb"/>
        <w:spacing w:beforeAutospacing="0" w:before="0" w:afterAutospacing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Wilgotność – max. 9% </w:t>
        <w:br/>
        <w:t>Zawartość kwasu erukowego w tłuszczu – max. 2%</w:t>
        <w:br/>
        <w:t>Zanieczyszczenia użyteczne – max. 4%</w:t>
        <w:br/>
        <w:t>Zanieczyszczenia nieużyteczne – max. 2%</w:t>
      </w:r>
    </w:p>
    <w:p>
      <w:pPr>
        <w:pStyle w:val="NormalWeb"/>
        <w:spacing w:beforeAutospacing="0" w:before="0" w:afterAutospacing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  <w:t>Zaolejenia min 40%</w:t>
        <w:br/>
        <w:t>Zawartość glukozynolanów – max. 25 mikromoli/g</w:t>
      </w:r>
    </w:p>
    <w:p>
      <w:pPr>
        <w:pStyle w:val="NormalWeb"/>
        <w:spacing w:beforeAutospacing="0" w:before="0" w:afterAutospacing="0" w:after="0"/>
        <w:ind w:left="720" w:hanging="0"/>
        <w:rPr>
          <w:sz w:val="22"/>
          <w:szCs w:val="22"/>
        </w:rPr>
      </w:pPr>
      <w:r>
        <w:rPr>
          <w:sz w:val="18"/>
          <w:szCs w:val="18"/>
        </w:rPr>
        <w:t xml:space="preserve">Nasiona dojrzałe, zdrowe, czyste, o swoistym zapachu i połysku bez żywych szkodników </w:t>
      </w:r>
    </w:p>
    <w:p>
      <w:pPr>
        <w:pStyle w:val="NormalWeb"/>
        <w:spacing w:beforeAutospacing="0" w:before="0" w:afterAutospacing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numPr>
          <w:ilvl w:val="0"/>
          <w:numId w:val="2"/>
        </w:num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parametry technologiczne</w:t>
      </w:r>
    </w:p>
    <w:p>
      <w:pPr>
        <w:pStyle w:val="NormalWeb"/>
        <w:spacing w:beforeAutospacing="0" w:before="0" w:afterAutospacing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  <w:t xml:space="preserve">Wilgotność – max. 7,5% </w:t>
        <w:br/>
        <w:t>Zawartość kwasu erukowego w tłuszczu – max. 2%</w:t>
        <w:br/>
        <w:t>Zanieczyszczenia ogółem – do 2%</w:t>
      </w:r>
    </w:p>
    <w:p>
      <w:pPr>
        <w:pStyle w:val="NormalWeb"/>
        <w:spacing w:beforeAutospacing="0" w:before="0" w:afterAutospacing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  <w:t>Zaolejenie min 40%</w:t>
        <w:br/>
        <w:t>Zawartość glukozynolanów – max. 25 mikromoli/g</w:t>
      </w:r>
    </w:p>
    <w:p>
      <w:pPr>
        <w:pStyle w:val="NormalWeb"/>
        <w:spacing w:beforeAutospacing="0" w:before="0" w:afterAutospacing="0" w:after="0"/>
        <w:ind w:left="720" w:hanging="0"/>
        <w:rPr>
          <w:sz w:val="22"/>
          <w:szCs w:val="22"/>
        </w:rPr>
      </w:pPr>
      <w:r>
        <w:rPr>
          <w:sz w:val="18"/>
          <w:szCs w:val="18"/>
        </w:rPr>
        <w:t xml:space="preserve">Nasiona dojrzałe, zdrowe, czyste, o swoistym zapachu i połysku bez żywych szkodników 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6"/>
        <w:b/>
        <w:rFonts w:cs=""/>
        <w:color w:val="6666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78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9552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775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00b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LibreOffice/6.4.0.3$Windows_X86_64 LibreOffice_project/b0a288ab3d2d4774cb44b62f04d5d28733ac6df8</Application>
  <Pages>3</Pages>
  <Words>599</Words>
  <Characters>3313</Characters>
  <CharactersWithSpaces>4000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2009-05-10T19:39:00Z</dcterms:created>
  <dc:creator>Krzysztof Urbański</dc:creator>
  <dc:description/>
  <dc:language>pl-PL</dc:language>
  <cp:lastModifiedBy/>
  <dcterms:modified xsi:type="dcterms:W3CDTF">2020-04-03T16:12:53Z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